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38"/>
        <w:tblW w:w="0" w:type="auto"/>
        <w:tblLook w:val="01E0" w:firstRow="1" w:lastRow="1" w:firstColumn="1" w:lastColumn="1" w:noHBand="0" w:noVBand="0"/>
      </w:tblPr>
      <w:tblGrid>
        <w:gridCol w:w="4542"/>
      </w:tblGrid>
      <w:tr w:rsidR="00CC4950" w:rsidRPr="00CC4950" w:rsidTr="00B76B63">
        <w:trPr>
          <w:trHeight w:val="1182"/>
        </w:trPr>
        <w:tc>
          <w:tcPr>
            <w:tcW w:w="4542" w:type="dxa"/>
            <w:shd w:val="clear" w:color="auto" w:fill="auto"/>
          </w:tcPr>
          <w:p w:rsidR="00CC4950" w:rsidRPr="00CC4950" w:rsidRDefault="00CC4950" w:rsidP="00CC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</w:t>
            </w:r>
          </w:p>
          <w:p w:rsidR="00CC4950" w:rsidRPr="00CC4950" w:rsidRDefault="00CC4950" w:rsidP="00CC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приказу управления</w:t>
            </w:r>
          </w:p>
          <w:p w:rsidR="00CC4950" w:rsidRPr="00CC4950" w:rsidRDefault="00CC4950" w:rsidP="00CC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49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образования</w:t>
            </w:r>
          </w:p>
          <w:p w:rsidR="00CC4950" w:rsidRPr="00CC4950" w:rsidRDefault="00CC4950" w:rsidP="00CC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CC49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«09</w:t>
            </w:r>
            <w:r w:rsidRPr="00CC49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июня</w:t>
            </w:r>
            <w:r w:rsidRPr="00CC49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2021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95</w:t>
            </w:r>
          </w:p>
          <w:p w:rsidR="00CC4950" w:rsidRPr="00CC4950" w:rsidRDefault="00CC4950" w:rsidP="00CC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C4950" w:rsidRPr="00CC4950" w:rsidRDefault="00CC4950" w:rsidP="00CC49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4950" w:rsidRPr="00CC4950" w:rsidRDefault="00CC4950" w:rsidP="00CC49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4950" w:rsidRPr="00CC4950" w:rsidRDefault="00CC4950" w:rsidP="00CC49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4950" w:rsidRPr="00CC4950" w:rsidRDefault="00CC4950" w:rsidP="00CC49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4950" w:rsidRPr="00CC4950" w:rsidRDefault="00CC4950" w:rsidP="00CC49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4950" w:rsidRPr="00CC4950" w:rsidRDefault="00CC4950" w:rsidP="00CC4950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C4950" w:rsidRPr="00CC4950" w:rsidRDefault="00CC4950" w:rsidP="00CC4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муниципальной системе оценки качества образования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1. Общие</w:t>
      </w:r>
      <w:r w:rsidRPr="00CC4950">
        <w:rPr>
          <w:rFonts w:ascii="Times New Roman" w:eastAsia="Times New Roman" w:hAnsi="Times New Roman" w:cs="Times New Roman"/>
          <w:b/>
          <w:bCs/>
          <w:spacing w:val="-1"/>
          <w:kern w:val="32"/>
          <w:sz w:val="28"/>
          <w:szCs w:val="28"/>
          <w:lang w:val="x-none"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положения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Положение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оценки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(далее – Положение) устанавливает единые требования к муниципальной системе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оценки качества образования (далее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 МСОКО) и определяет её цель, задачи,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принципы функционирования, структуру,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организационно-технологические процессы реализации МСОКО, направленные на установление единых подходов к оценке качества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Тисульском муниципальном округе.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1.2. 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МСОКО строится в соответствии с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нормативными правовыми актами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Федерации,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Кемеровской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 – Кузбасса,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муниципальными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правовыми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актами, регламентирующими реализацию процедур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</w:t>
      </w:r>
      <w:r w:rsidRPr="00CC4950">
        <w:rPr>
          <w:rFonts w:ascii="Times New Roman" w:eastAsia="Times New Roman" w:hAnsi="Times New Roman" w:cs="Times New Roman"/>
          <w:spacing w:val="2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оценки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на федеральном, региональном и муниципальном уровнях.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1.3. Настоящее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распространяется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реализующие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дошкольные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дополнительные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общеобразовательные</w:t>
      </w:r>
      <w:r w:rsidRPr="00CC4950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1.4. Потребителями информационных услуг</w:t>
      </w:r>
      <w:r w:rsidRPr="00CC495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МСОКО</w:t>
      </w:r>
      <w:r w:rsidRPr="00CC495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являются: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Управление образования Тисульского муниципального округа (далее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–У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дошкольные, общеобразовательные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дополнительного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обучающиеся и</w:t>
      </w:r>
      <w:r w:rsidRPr="00CC4950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Pr="00CC4950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родители</w:t>
      </w:r>
      <w:r w:rsidRPr="00CC4950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(законные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представители);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общественные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организации,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заинтересованные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оценке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образования.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2. Цель и задачи МСОКО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 Цель МСОКО – выявление степени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сформированности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эффективности функционирования системы управления качеством образования в Тисульском муниципальном округе.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2.2. Основные задачи МСОКО: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73631645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bookmarkEnd w:id="0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 выявление проблемных зон в управлении качеством образования на муниципальном уровне для последующей организации деятельности по их совершенствованию;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выявление основных факторов, влияющих на эффективность муниципальных механизмов управления качеством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определение степени связи региональной и муниципальной системы управления качеством образования на основе анализа соотнесения результатов оценок региональных и муниципальных механизмов управления качеством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 выявление лучших муниципальных практик управления качеством образования для тиражирования опыта.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3. Структура МСОКО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7"/>
          <w:szCs w:val="28"/>
          <w:lang w:eastAsia="ru-RU"/>
        </w:rPr>
        <w:t>3.1.</w:t>
      </w:r>
      <w:r w:rsidRPr="00CC4950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 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МСОКО включает 8 направлений: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 система оценки качества подготовки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2) система работы со школами с низкими результатами обучения и/или школами, функционирующими в неблагоприятных социальных условиях;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69224405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3) система выявления, поддержки и развития способностей и талантов у детей и молодежи;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 система работы по самоопределению и профессиональной ориентации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5) система мониторинга эффективности руководителей образовательных организаций;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6) система обеспечения профессионального развития педагогических работников;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 система организации воспитания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8) система мониторинга качества дошкольного образования.</w:t>
      </w:r>
    </w:p>
    <w:bookmarkEnd w:id="1"/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3.2. Каждая система представляет управленческий цикл – комплекс поэтапно выполняемых действий, закрепленных в соответствующих документах, направленных на выявление дефицитов при помощи конкретных инструментов, а также их устранение при помощи конкретных мер, разработанных на основе этих дефицитов: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постановка и обоснование целей;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выбор муниципальных показателей оценки состояния системы;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выбор методов сбора</w:t>
      </w:r>
      <w:r w:rsidRPr="00CC4950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и обработки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проведение мониторинга состояния</w:t>
      </w:r>
      <w:r w:rsidRPr="00CC4950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системы (по показателям);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проведение анализа результатов мониторинга;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разработка адресных рекомендаций;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разработка комплекса мер и мероприятий, направленных на совершенствование направления;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принятие управленческих решений;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69214347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bookmarkEnd w:id="2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эффективности принятых управленческих решений,</w:t>
      </w:r>
      <w:r w:rsidRPr="00CC4950">
        <w:rPr>
          <w:rFonts w:ascii="Times New Roman" w:eastAsia="Times New Roman" w:hAnsi="Times New Roman" w:cs="Times New Roman"/>
          <w:spacing w:val="-17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комплекса мер, проведенных мероприятий.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4. Объекты </w:t>
      </w:r>
      <w:r w:rsidRPr="00CC4950">
        <w:rPr>
          <w:rFonts w:ascii="Times New Roman" w:eastAsia="Times New Roman" w:hAnsi="Times New Roman" w:cs="Times New Roman"/>
          <w:b/>
          <w:bCs/>
          <w:spacing w:val="-8"/>
          <w:kern w:val="32"/>
          <w:sz w:val="28"/>
          <w:szCs w:val="28"/>
          <w:lang w:val="x-none" w:eastAsia="ru-RU"/>
        </w:rPr>
        <w:t>МСОКО</w:t>
      </w: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. Основные принципы проведения МСОКО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7"/>
          <w:szCs w:val="28"/>
          <w:lang w:eastAsia="ru-RU"/>
        </w:rPr>
        <w:t>4.1.</w:t>
      </w:r>
      <w:r w:rsidRPr="00CC4950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 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МСОКО являются: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качество подготовки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образовательным программам начального общего, основного общего и среднего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результаты работы со школами с низкими результатами обучения и/или школами, функционирующими в неблагоприятных социальных</w:t>
      </w:r>
      <w:r w:rsidRPr="00CC4950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результаты работы по выявлению, поддержке и развитию способностей и талантов у детей и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молодежи;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результаты работы по самоопределению и профессиональной ориентации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 эффективность деятельности руководителей образовательных организаций;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качество обеспечения профессионального развития педагогических работников;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качество организации воспитания и социализации</w:t>
      </w:r>
      <w:r w:rsidRPr="00CC4950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 xml:space="preserve">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качество дошкольного образования.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4.2. Информация, полученная в результате оценки качества образования, представляется в стандартизированной форме для последующего анализа, интерпретации и представления результатов.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4.3. Система анализа и оценки качества образования основана на методиках интерпретации первичных данных образовательной статистики.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4.4. Вся информация, собираемая из первичных источников, не должна противоречить требованиям федерального закона № 152-ФЗ «О персональных данных» и должна быть доступна для официального использования.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4.5.</w:t>
      </w:r>
      <w:r w:rsidRPr="00CC495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формируется для обеспечения аналитической основы принятия эффективных управленческих решений на муниципальном уровне и уровне образовательной организации.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4.6. Информация о качестве образования в Тисульском муниципальном округе представляется в форме публичной отчетности: ежегодный публичный доклад о состоянии и результатах деятельности муниципальной системы образования; публичная отчетность образовательных организаций; информационная поддержка деятельности МСОКО (представление информации на сайтах, публикации в СМИ, выпуск периодических справочников и бюллетеней и т.д.).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4.7. Оценка качества образования на разных уровнях организации оценочно-исследовательской деятельности в рамках МСОКО проводится по инициативе следующих организаций: министерства образования Кемеровской области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-К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узбасса, управления образования, образовательных организаций, общественных, профессиональных и иных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4.8. Периодичность проведения процедур по оценке качества образования определяется ежегодным графиком процедур оценки качества образования,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который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утверждается приказами управления образования.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 Организация реализации</w:t>
      </w:r>
      <w:r w:rsidRPr="00CC4950">
        <w:rPr>
          <w:rFonts w:ascii="Times New Roman" w:eastAsia="Times New Roman" w:hAnsi="Times New Roman" w:cs="Times New Roman"/>
          <w:b/>
          <w:bCs/>
          <w:spacing w:val="-8"/>
          <w:kern w:val="32"/>
          <w:sz w:val="28"/>
          <w:szCs w:val="28"/>
          <w:lang w:val="x-none"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МСОКО</w:t>
      </w:r>
    </w:p>
    <w:p w:rsidR="00CC4950" w:rsidRPr="00CC4950" w:rsidRDefault="00CC4950" w:rsidP="00CC4950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5.1. Система оценки качества подготовки обучающихся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 Система оценки качества подготовки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диагностики достижения обучающимися: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планируемых результатов освоения основной образовательной программы: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предметных результатов – усвоения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элементов социального опыта, изучаемого в рамках отдельного учебного предмета и на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(познавательных, регулятивных, коммуникативных умений) – освоенных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деятельности,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применяемых как в рамках образовательного процесса, так и при решении проблем в реальных жизненных ситуациях;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личностных результатов – совокупности ценностных отношений обучающихся к себе, к своим возможностям, к другим участникам образовательного процесса, к самому образовательному процессу, к изучаемому и собственному социальному опыту;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способности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 (функциональной грамотности).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 Система оценки качества подготовки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следующие федеральные и региональные оценочные процедуры: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Государственная итоговая аттестация выпускников 11-х классов (Единый государственный экзамен и Государственный выпускной</w:t>
      </w:r>
      <w:r w:rsidRPr="00CC4950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Государственная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итоговая аттестация выпускников 9-х классов (Основной государственный экзамен и Государственный выпускной экзамен);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контрольные работы по образовательным программам основного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Всероссийские проверочные</w:t>
      </w:r>
      <w:r w:rsidRPr="00CC495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Национальные исследования качества</w:t>
      </w:r>
      <w:r w:rsidRPr="00CC4950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международные сопоставительные исследования в 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сфере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(PIRLS, TIMMS, PISA и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др.);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Всероссийскую олимпиаду школьников.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5.1.3. На муниципальном уровне и уровне образовательной организации проводится работа по организации и проведению федеральных и региональных оценочных процедур.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5.1.4. 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объективности процедур оценки качества и Всероссийской олимпиады школьников предназначена для получения достоверной информации об уровне учебных достижений обучающихся по предметам,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 проводимых оценочных процедур в образовательных организациях,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организациями.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5.1.5. Система объективности процедур оценки качества и Всероссийской олимпиады школьников включает: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соблюдение мер информационной безопасности при проведении процедур оценки качества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обеспечение мер по исключению конфликтов интересов в отношении специалистов, привлекаемых к проведению оценочных процедур оценки качества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организация на муниципальном уровне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процедур оценки качества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организация и осуществление общественного/независимого наблюдения при проведении процедур оценки качества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 организация работы с образовательными организациями, вошедшими в «зону риска» по результатам процедур оценки качества образования, или в списки образовательных организаций с необъективными результатами.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5.1.6. Показатели системы оценки качества подготовки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73518816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достижению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планируемых предметных результатов освоения основной образовательной программы начального общего образования: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базового уровня – доля обучающихся 1-4 классов</w:t>
      </w:r>
      <w:r w:rsidRPr="00CC49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общеобразовательных организаций, достигших базового уровня предметной подготовки, от общего числа обучающихся, осваивающих программы начального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уровня выше базового – доля обучающихся 1-4 классов</w:t>
      </w:r>
      <w:r w:rsidRPr="00CC49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общеобразовательных организаций, достигших уровня выше базового по предметной подготовке, от общего числа обучающихся, осваивающих программы начального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достижению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планируемых предметных результатов освоения основной образовательной программы основного общего образования: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базового уровня – доля обучающихся 5-9 классов общеобразовательных организаций, достигших базового уровня предметной подготовки, от общего числа обучающихся, осваивающих программы основного общего образования; доля обучающихся 9 классов общеобразовательных организаций, получивших аттестат об основном общем образовании, в общей численности обучающихся 9 классов общеобразовательных организаций;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уровня выше базового – доля обучающихся 5-9 классов общеобразовательных организаций, достигших уровня выше базового по предметной подготовке, от общего числа обучающихся, осваивающих программы основного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достижению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планируемых предметных результатов освоения основной образовательной программы среднего общего образования: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базового уровня – доля обучающихся 11 классов общеобразовательных организаций, достигших базового уровня предметной подготовки, от общего числа обучающихся, осваивающих программы среднего общего образования; доля обучающихся 11 классов общеобразовательных организаций, получивших аттестат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среднем общем образовании, в общей численности обучающихся 11 классов общеобразовательных организаций;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уровня выше базового – доля обучающихся 11 классов общеобразовательных организаций, достигших уровня выше базового по предметной подготовке, от общего числа обучающихся, осваивающих программы среднего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достижению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метапредметных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результатов: доля обучающихся 1-4 / 5-9 / 10-11 классов, достигших высокого уровня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метапредметной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подготовки, от общего числа обучающихся, осваивающих программы начального / основного / среднего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 оценке функциональной грамотности – доля обучающихся, в отношении которых проводилась оценка функциональной грамотности, от общего количества обучающихся; доля обучающихся успешно справившихся с заданиями по параметру грамотности, от общего количества обучающихся, в отношении которых проводилась оценка параметра грамотности;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 по обеспечению объективности процедур оценки качества образования - доля образовательных организаций, вошедших в списки образовательных организаций с признаками необъективности образовательных результатов по итогам оценочных процедур; доля образовательных организаций, охваченных общественным/независимым наблюдением, при проведении процедур оценки качества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обеспечению объективности Всероссийской олимпиады школьников </w:t>
      </w:r>
      <w:bookmarkEnd w:id="3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доля образовательных организаций, охваченных общественным/независимым наблюдением, при проведении Всероссийской олимпиады школьников.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5.1.7. </w:t>
      </w:r>
      <w:bookmarkStart w:id="4" w:name="_Hlk73544575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сбора информации, используемые в системе оценки качества подготовки обучающихся,</w:t>
      </w:r>
      <w:r w:rsidRPr="00CC495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порядок</w:t>
      </w:r>
      <w:r w:rsidRPr="00CC495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CC495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показателей.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</w:t>
      </w:r>
      <w:bookmarkEnd w:id="4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5.1.8. </w:t>
      </w:r>
      <w:bookmarkStart w:id="5" w:name="_Hlk73537173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Мониторинг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состояния системы оценки качества подготовки 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 на получение информации по всем показателям, используемым в системе оценки качества подготовки обучающихся. Мониторинги (цели, задачи, периоды проведения, показатели, методы сбора информации) оформляются приказами УО.</w:t>
      </w:r>
    </w:p>
    <w:bookmarkEnd w:id="5"/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5.1.9. 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анализ результатов мониторинга обеспечивает динамику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показателей системы оценки качества подготовки 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5.1.10. 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рекомендации могут быть направлены: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обучающимся;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родителям (законным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руководителю, заместителю и педагогам образовательных организаций,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руководителю и педагогам муниципальных методических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5.1.11. Комплекс мер – мероприятия, направленные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подготовки обучающихся (проводятся с руководителями образовательных организаций и/или педагогическими работниками);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информационно-разъяснительной работы с родителями (законными представителями)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оценки качества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 интерпретацию образовательных результатов;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позитивного отношения к объективной оценке образовательных результатов;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объективности на этапе проведения процедур оценки качества образования, Всероссийской олимпиады школьников и при проверке результатов.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5.1.12. Управленческие решения принимаются по результатам проведенного анализа и также направлены на повышение качества подготовки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Оформляются постановлениями администрации Тисульского муниципального округа и 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5.1.13. 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 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5.2. Система работы со школами с низкими результатами обучения и/или школами, функционирующими в неблагоприятных социальных условиях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5.2.1. </w:t>
      </w:r>
      <w:proofErr w:type="gramStart"/>
      <w:r w:rsidRPr="00CC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со школами с низкими результатами обучения и/или школами, функционирующими в неблагоприятных социальных</w:t>
      </w:r>
      <w:r w:rsidRPr="00CC49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условиях, предназначена для обеспечения доступа к качественному образованию и выравниванию образовательных результатов обучающихся посредством реализации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адресных и комплексных программ перевода этих школ в эффективный режим развития, включая повышение качества образования, управление образовательным процессом, а также модернизацию финансово-экономических и материально-технических условий, обеспечение стабильности их эффективного</w:t>
      </w:r>
      <w:r w:rsidRPr="00CC4950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развития.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5.2.2. Цели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5.2.2.1. На федеральном и региональном уровнях: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 понятий «низкие результаты</w:t>
      </w:r>
      <w:r w:rsidRPr="00CC495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обучения», «неблагоприятные социальные условия», «школы зоны риска»;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школ с низкими результатами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обучения и/или школ, функционирующих в неблагоприятных социальных условиях, школ зоны риска на основе разработанных показателей по их</w:t>
      </w:r>
      <w:r w:rsidRPr="00CC4950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выявлению.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5.2.2.2. На муниципальном уровне - организация работы со школами с низкими результатами обучения и/или школами, функционирующими в неблагоприятных социальных условиях, школами зоны риска на основе: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«дорожной карты», включающей комплекс мер, направленных на преодоление факторов, обусловливающих низкие результаты обучения и/или неблагоприятные социальные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осуществления взаимодействия между образовательными организациями и другими учреждениями.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елевые группы системы работы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школами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низкими результатами обучения и/или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со школами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функционирующими в неблагоприятных социальных условиях: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 и их родители (законные</w:t>
      </w:r>
      <w:r w:rsidRPr="00CC495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представители);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педагогические и управленческие работники;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муниципальные структуры социальной сферы (органы соцзащиты и</w:t>
      </w:r>
      <w:r w:rsidRPr="00CC4950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пр.).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5.2.3. П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цели позволяют в совокупности организовать работу со школами с низкими результатами обучения и/или функционирующими в неблагоприятных социальных условиях, школами группы риска с учетом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федеральных и региональных тенденций в контексте специфики Тисульского муниципального округа  для обеспечения доступа к качественному образованию и выравниванию образовательных результатов.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5.2.4. 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методы сбора информации, используемые в системе работы со школами с низкими результатами обучения и/или школами, функционирующими в неблагоприятных социальных условиях, школами зоны риска, позволяют (на федеральном и региональном уровнях) определить школы с низкими результатами обучения и/или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школы, функционирующие в неблагоприятных социальных условиях, школы зоны риска, выявить динамику образовательных результатов в школах с низкими результатами обучения и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школах, функционирующих в неблагоприятных социальных условиях, школах зоны риска, оценить уровень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условиях.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5.2.4.1. 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выявлению динамики образовательных результатов в школах с низкими результатами обучения и/или школах, функционирующих в неблагоприятных социальных условиях: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школ с низкими результатами обучения и/или школ, функционирующих в неблагоприятных социальных условиях, школ зоны риска, определенных по показателям, разработанным на федеральном и региональном уровнях (проект адресной методической помощи (500+), региональный проект по повышению качества образования в общеобразовательных организациях с низкими результатами обучения и/или школах, функционирующих в неблагоприятных социальных условиях);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школ с низкими результатами обучения и/или школ, функционирующих в неблагоприятных социальных условиях, ежегодно показывающих положительную динамику образовательных результатов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динамика посещения уроков обучающимися школ с низкими результатами обучения и/или школ, функционирующих в неблагоприятных социальных условиях, от общего количества уроков в соответствии с учебным планом;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динамика показателей обучающихся «группы риска»;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учету педагогических работников школ с низкими результатами обучения и/или школ, функционирующих в неблагоприятных социальных условиях, прошедших диагностику профессиональных дефицитов/предметных компетенций;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педагогических работников в школах с низкими результатами обучения и/или школах, функционирующих в неблагоприятных социальных условиях, показавших в результате независимой диагностики положительную динамику уровня профессиональных компетенций (предметных и</w:t>
      </w:r>
      <w:r w:rsidRPr="00CC495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методических);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оказанию методической помощи школам с низкими результатами обучения и/или школам, функционирующим в неблагоприятных социальных условиях: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количество школ с низкими результатами обучения и/или школ, функционирующих в неблагоприятных социальных условиях, охваченных методической работой;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школ с низкими результатами обучения и/или школ, функционирующих в неблагоприятных социальных условиях, вовлеченных в сетевое взаимодействие со школами-лидерами;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школ с низкими результатами обучения и/или школ, функционирующих в неблагоприятных социальных условиях, которым была оказана адресная методическая помощь.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5.2.4.2. 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сбора информации, используемые в системе работы со школами с низкими результатами обучения и/или школами, функционирующими в неблагоприятных социальных условиях,</w:t>
      </w:r>
      <w:r w:rsidRPr="00CC495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порядок</w:t>
      </w:r>
      <w:r w:rsidRPr="00CC495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CC495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показателей.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5.2.5. Мониторинг состояния системы работы со школами с низкими результатами обучения и/или школами, функционирующими в неблагоприятных социальных условиях, направлен на получение информации по показателям. Мониторинги (цели, задачи, периоды проведения, показатели, методы сбора информации) оформляются приказами МКУ «УО и МП».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5.2.6. 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результатов мониторинга обеспечивает: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школ с низкими результатами обучения и/или школ, функционирующих в неблагоприятных социальных условиях, школ зоны риска;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динамики образовательных результатов в школах с низкими результатами обучения и/или школах, функционирующих в неблагоприятных социальных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оценку профессиональных (предметных и методических) компетенций педагогических работников в школах с низкими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результатами обучения и/или школах, функционирующих в неблагоприятных социальных условиях.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5.2.7. 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Адресные рекомендации могут быть направлены: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обучающимся;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родителям (законным представителям);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руководителю, заместителю и педагогам образовательных организаций.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 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и/или школами, функционирующими в неблагоприятных социальных условиях, школами зоны риска.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5.2.8.1. Комплекс мер, направленный на совершенствование системы работы со школами с низкими результатами обучения и/или школами, функционирующими в неблагоприятных социальных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мероприятий, направленных на повышение качества подготовки обучающихся в школах с низкими результатами обучения и/или школах, функционирующих в неблагоприятных социальных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введение в массовую практику моделей сетевого взаимодействия школ со стабильно высокими результатами и/или являющихся муниципальными/региональными/федеральными инновационными площадками в процессе разработки проектов развития</w:t>
      </w:r>
      <w:r w:rsidRPr="00CC49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реализация </w:t>
      </w:r>
      <w:r w:rsidRPr="00CC49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многоуровневой </w:t>
      </w:r>
      <w:r w:rsidRPr="00CC49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системы </w:t>
      </w:r>
      <w:r w:rsidRPr="00CC49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сопровождения профессионального </w:t>
      </w:r>
      <w:r w:rsidRPr="00CC49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роста </w:t>
      </w:r>
      <w:r w:rsidRPr="00CC49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педагогов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C495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управленческой команды </w:t>
      </w:r>
      <w:r w:rsidRPr="00CC49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школ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4950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низкими результатами обучения и школами, функционирующ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ими в неблагоприятных социальных условиях, </w:t>
      </w:r>
      <w:r w:rsidRPr="00CC4950">
        <w:rPr>
          <w:rFonts w:ascii="Times New Roman" w:eastAsia="Times New Roman" w:hAnsi="Times New Roman" w:cs="Times New Roman"/>
          <w:spacing w:val="-9"/>
          <w:sz w:val="28"/>
          <w:szCs w:val="20"/>
          <w:lang w:eastAsia="ru-RU"/>
        </w:rPr>
        <w:t>школ</w:t>
      </w:r>
      <w:r w:rsidRPr="00CC4950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 xml:space="preserve"> «зоны</w:t>
      </w:r>
      <w:r w:rsidRPr="00CC4950">
        <w:rPr>
          <w:rFonts w:ascii="Times New Roman" w:eastAsia="Times New Roman" w:hAnsi="Times New Roman" w:cs="Times New Roman"/>
          <w:spacing w:val="-4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pacing w:val="-8"/>
          <w:sz w:val="28"/>
          <w:szCs w:val="20"/>
          <w:lang w:eastAsia="ru-RU"/>
        </w:rPr>
        <w:t>риска»,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укрепление кадрового потенциала;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а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дресная поддержка через различные варианты реализации основной образовательной программы в сетевой форме, использования ресурсов организаций дополнительного образования, культурно-образовательной и цифровой образовательной</w:t>
      </w:r>
      <w:r w:rsidRPr="00CC49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адресной консультативно-методической помощи в процессе разработки проектов и программ развития</w:t>
      </w:r>
      <w:r w:rsidRPr="00CC49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включение педагогов школ с низкими результатами обучения и/или школ, функционирующих в неблагоприятных социальных условиях, в работу муниципальных методических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5.2.8.2. Управленческие решения, направленные на совершенствование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внесение изменений в стратегические нормативные акты муниципальной системы образования (стратегию и программу развития муниципальной системы образования);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нормативных актов в части реализации системы работы со школами с низкими результатами обучения и/или школами, функционирующими в неблагоприятных социальных</w:t>
      </w:r>
      <w:r w:rsidRPr="00CC49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(«дорожная карта», планы работы муниципальных методических объединений);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тиражирование успешных практик, эффективных механизмов реализации «дорожной карты» школ с низкими результатами обучения и/или школ, функционирующих в неблагоприятных социальных</w:t>
      </w:r>
      <w:r w:rsidRPr="00CC495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 Анализ эффективности предполагает оценку эффективности принятого комплекса мер и управленческих решений, направленных на совершенствование системы работы со школами с низкими результатами обучения и/или школами, функционирующими в неблагоприятных социальных условиях.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5.2.9.1. Проведение анализа эффективности принятых мер осуществляется на основе результатов мониторинга в течение трех лет, следующих за периодом включения организации в систему работы со школами с низкими результатами обучения и/или школами, функционирующими в неблагоприятных социальных условиях.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5.2.9.2. 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работы со школами с низкими результатами обучения и/или школами, функционирующими в неблагоприятных социальных условиях, школами «зоны риска» и приводят к корректировке имеющихся и/или постановке новых целей системы работы со школами с низкими результатами обучения и/или школами, функционирующими в неблагоприятных социальных</w:t>
      </w:r>
      <w:r w:rsidRPr="00CC49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условиях.</w:t>
      </w:r>
      <w:proofErr w:type="gramEnd"/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5.3. Система выявления, поддержки и развития способностей и талантов у детей и молодежи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 Система выявления, поддержки и развития способностей и талантов у детей и молодежи предназначена для формирования образовательной системы, способной создать необходимые и достаточные условия для полноценного развития способностей детей, их самоопределения и самореализации в избранном виде деятельности, а также достижении </w:t>
      </w:r>
      <w:r w:rsidRPr="00CC49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максимальных образовательных и личностных результатов.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 Цели системы выявления, поддержки и развития способностей и талантов у детей и молодежи: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выявление, поддержка и развитие способностей и талантов у детей и молодежи;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выявление, поддержка и развитие способностей и талантов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охват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образованием;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индивидуализация обучения;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профессиональных компетенций педагогических работников в области выявления, поддержки и развития способностей и талантов у детей и молодежи;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психолого-педагогического сопровождения способных и талантливых детей и молодежи;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межмуниципального, сетевого взаимодействия по вопросам выявления, поддержки и развития способностей и талантов у детей и молодежи, в том числе с профессиональными образовательными организациями и образовательными организациями высшего образования.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цели позволяют в совокупности организовать работу по выявлению, поддержке и развитию способностей и талантов у детей и молодежи на территории Тисульского муниципального округа с учетом требований регионального законодательства, учитывая заданные на федеральном, региональном уровне тенденции и векторы развития для успешной и эффективной самореализации обучающихся.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 Показатели: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выявлению, поддержке и развитию способностей и талантов у детей и молодежи: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образовательных организаций, реализующих программы по выявлению и развитию способностей и талантов у детей и молодежи;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профильных смен для талантливых детей на базе оздоровительных лагерей, лагерей с дневным пребыванием, образовательных и досуговых центров и др.;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обучающихся, принявших участие в профильных сменах для талантливых детей; 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выявлению, поддержке и развитию способностей и талантов у обучающихся с ОВЗ – доля обучающихся с ОВЗ, охваченных мероприятиями по выявлению, поддержке и развитию способностей и талантов;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учету участников этапов Всероссийской олимпиады школьников: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школьного/муниципального/регионального этапа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победителей и призеров муниципального/регионального этапа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учету иных форм развития образовательных достижений школьников (за исключением Всероссийской олимпиады школьников) – доля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знаний, творческих и спортивных достижений);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охвату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образованием: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5 до 18 лет, охваченных дополнительным образованием;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учету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– доля обучающихся по индивидуальным учебным планам;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развитию способностей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профильных классах;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 обучающихся профильных классов, набравших по профильным предметам высокие баллы при прохождении оценочных процедур;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победителей и призеров муниципального/регионального этапа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обучающихся в профильных классах;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учету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доля педагогических работников, прошедших подготовку по вопросам выявления, поддержки, развития способностей и талантов у детей и молодежи, повысивших уровень профессиональных компетенций в области выявления, поддержки и развития способностей и талантов у детей;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осуществлению психолого-педагогического сопровождения способных и талантливых детей и молодежи: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педагогов-психологов, использующих психодиагностический инструментарий для выявления одаренности у детей;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способных и талантливых детей, охваченных психолого-педагогическим сопровождением.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5.3.4. 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сбора информации, используемые в системе </w:t>
      </w:r>
      <w:bookmarkStart w:id="6" w:name="_Hlk73541846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выявления, поддержки и развития способностей и талантов у детей</w:t>
      </w:r>
      <w:bookmarkEnd w:id="6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95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порядок</w:t>
      </w:r>
      <w:r w:rsidRPr="00CC495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CC495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развития системы.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5.3.5. Мониторинг состояния системы выявления, поддержки и развития способностей и талантов у детей направлен на получение информации по всем показателям, используемым в системе выявления, поддержки и развития способностей и талантов у детей. Мониторинги (цели, задачи, периоды проведения, показатели, методы сбора информации) оформляются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5.3.6. 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анализ результатов мониторинга обеспечивает динамику изменения показателей системы выявления, поддержки и развития способностей и талантов у детей.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5.3.7. 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рекомендации могут быть направлены: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обучающимся;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 (законным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руководителю, заместителю и педагогам образовательных организаций,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 и педагогам муниципальных методических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5.3.8. Комплекс мер – мероприятия, направленные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стимулирование и поощрение педагогов, работающих со способными и талантливыми детьми;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стимулирование и поощрение способных и талантливых детей;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увеличение охвата детей мероприятиями по выявлению, поддержке и развитию способностей и талантов;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поддержку проведения Всероссийской олимпиады школьников в образовательных организациях;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дополнительного образования в муниципалитете;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поддержку участия школьников в профильных сменах, предметных школах и т.п.;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способностей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профильных классах;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способностей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особыми образовательными потребностями;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поддержку участия команд кружков технического творчества, творческих детских коллективов в региональных и федеральных конкурсах, соревнованиях и т.п.;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 образовательных организаций, имеющих достижения по выявлению, поддержке и развитию способностей и талантов у детей и молодежи, в качестве школ-наставников или ресурсных центров для оказания методической помощи другим образовательным организациям;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психолого-педагогического сопровождения способных и талантливых детей;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мероприятий для родителей (законных представителей) по вопросам выявления, поддержки и развития способностей и талантов у детей.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5.3.9. Управленческие решения принимаются по результатам проведенного анализа и также направлены на совершенствование системы выявления, поддержки и развития способностей и талантов у детей.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постановлениями администрации Тисульского муниципального округа и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5.3.10. 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 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5.4. Система работы по самоопределению и профессиональной ориентации обучающихся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ориентации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с учетом организации взаимодействия общего, дополнительного и профессионального образования, укрепления социального партнерства между работодателями и образовательными организациями, удовлетворения потребностей региона в квалифицированных кадрах по конкретным профессиям и специальностям.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5.4.2. Цели системы работы по самоопределению и профессиональной ориентации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выявление предпочтений обучающихся в области профессиональной ориентации;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сопровождение профессионального самоопределения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проведение ранней профориентации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проведение профориентации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ОВЗ;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осуществлению взаимодействия образовательных организаций с учреждениями/предприятиями;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содействие в удовлетворении потребности в кадрах на основе анализа рынка труда;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развитие конкурсного движения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5.4.3. Показатели: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выявлению предпочтений обучающихся в области профессиональной ориентации – доля обучающихся, прошедших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профориентационное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тестирование, диагностику;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сопровождению профессионального самоопределения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доля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которым оказана адресная психолого-педагогическая помощь по вопросам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профориентационного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самоопределения;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73543628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доля родителей/законных представителей, которым оказана адресная психолого-педагогическая помощь по вопросам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профориентационного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самоопределения детей и молодежи;</w:t>
      </w:r>
    </w:p>
    <w:bookmarkEnd w:id="7"/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изучавшиеся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профильном уровне – доля обучающихся, выбравших для сдачи ЕГЭ предметы, соответствующие профилю обучения;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 – доля обучающихся 9 и 11 классов, поступивших в профессиональные образовательные организации и образовательные организации высшего образования по профилю обучения;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проведению ранней профориентации обучающихся - доля обучающихся, получающих дополнительное образование в кружках (секциях) профильной или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предпрофильной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проведению профориентации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ОВЗ - охват обучающихся с ОВЗ различными конкурсами,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профориентационными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пробами, мастер-классами и пр. мероприятиями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осуществлению взаимодействия образовательных организаций с учреждениями/предприятиями – 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 учету обучающихся, участвующих в конкурсах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направленности – доля обучающихся, участвующих в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5.4.4. Методы сбора информации, используемые в системе работы по самоопределению и профессиональной ориентации обучающихся, определяют порядок получения показателей системы работы по самоопределению и профессиональной ориентации обучающихся. 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методы. Источники данных, используемые для сбора информации в системе работы по самоопределению и профессиональной ориентации обучающихся Тисульского муниципального округа: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– региональная информационная система обеспечения проведения государственной итоговой аттестации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освоивших основные образовательные программы основного общего и среднего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региональная информационная система выявления потребностей рынка труда;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данные об участии в региональных и муниципальных конкурсах;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данные диагностических процедур;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открытые статистические данные, система региональной и муниципальной статистики);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статистические данные по форме ОО-1.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5.4.5. Мониторинг состояния системы работы по самоопределению и профессиональной ориентации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 на получение информации по всем показателям. Мониторинги (цели, задачи, периоды проведения, показатели, методы сбора информации) оформляются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5.4.6. Комплексный анализ результатов мониторинга обеспечивает динамику изменения показателей системы работы по самоопределению и профессиональной ориентации обучающихся.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5.4.7. 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рекомендации могут быть направлены: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обучающимся;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 (законным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руководителю, заместителю и педагогам образовательных организаций,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 и педагогам муниципальных методических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5.4.8. Комплекс мер – мероприятия, направленные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3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формирование у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позитивного отношения к профессионально-трудовой деятельности;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3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проведение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совместно с учреждениями/предприятиями, образовательными организациями, центрами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работы, практической подготовки, в том числе с учетом межведомственного взаимодействия;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3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поддержку реализации школьных проектов, способствующих самоопределению и профессиональной ориентации, с привлечением работодателей;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3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формирование профильных педагогических классов в образовательных организациях;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3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проведение мероприятий для родителей (законных представителей) по вопросам профессиональной ориентации обучающихся.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3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5.4.9. 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решения принимаются по результатам проведенного анализа и также направлены на совершенствование системы выявления, поддержки и развития способностей и талантов у детей и молодежи. Оформляются постановлениями администрации Тисульского муниципального округа, приказами УО: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внесение изменений в нормативно-правовые акты муниципальной системы образования (стратегию и программу развития муниципальной системы образования);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совершенствование нормативно-правовых актов в части реализации работы по самоопределению и профессиональной ориентации обучающихся;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стимулирование и поощрение участников конкурсов по профессиональному мастерству;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реализация муниципальной инновационной деятельности образовательных организаций по тематике, связанной с работой по самоопределению и профессиональной ориентации обучающихся.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5.4.10. 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5.5. Система мониторинга эффективности руководителей образовательных организаций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 Система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эффективности деятельности руководителей образовательных организаций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Тисульского муниципального округа предназначена для определения качества и проведения оценки деятельности руководителей образовательных организаций, включая оценку профессиональной компетентности руководителей, оценку результатов деятельности образовательных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организаций, а также формирования резерва управленческих кадров образовательных организаций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Тисульского муниципального округа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5.5.2. 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мониторинга эффективности деятельности руководителей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управленческой деятельности;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профессиональных компетенций 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руководителей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CC49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обеспечение качества подготовки обучающихся, в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детей с ОВЗ;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резерва управленческих кадров;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кадровых, финансовых, материально-технических и иных условий для реализации основных образовательных программ.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цели позволяют в совокупности осуществлять мониторинг, предполагающий сбор и обработку информации об эффективности руководителей образовательных организаций.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5.5.3. Показатели, используемые в системе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эффективности деятельности руководителей образовательных организаций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учету руководителей образовательных организаций, повысивших уровень профессиональных компетенций - доля руководителей образовательных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повысивших уровень профессиональных компетенций в различных формах;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достижению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 освоения основных образовательных программ - доля обучающихся, освоивших основные образовательные программы по уровням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организации получения образования обучающимися с ОВЗ, детьми-инвалидами - доля руководителей образовательных организаций, обеспечивших создание специальных условий для получения образования обучающимися с ОВЗ, детьми-инвалидами;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формированию резерва управленческих кадров - наличие сотрудников образовательных организаций, включенных в кадровый резерв;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созданию кадровых, финансовых, материально-технических и иных условий для реализации основных образовательных программ - доля педагогов в возрасте до 35 лет в общей численности педагогов образовательных организаций, доля педагогов с высшей категорией в общей численности педагогов образовательных учреждений, количество ежегодно проводимых мероприятий по обмену инновационным, управленческим и педагогическим опытом и др.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5.5.4. Методы сбора информации, используемые в системе мониторинга эффективности деятельности руководителей образовательных организаций, определяют порядок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показателей системы мониторинга эффективности деятельности руководителей образовательных организаций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5.5.5. 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 эффективности деятельности руководителей образовательных организаций направлен на получение информации по оценке деятельности руководителей образовательных организаций по всем вышеуказанным</w:t>
      </w:r>
      <w:r w:rsidRPr="00CC4950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показателям.</w:t>
      </w:r>
      <w:r w:rsidRPr="00CC49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Мониторинги (цели, задачи, периоды проведения, показатели, методы сбора информации) оформляются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5.5.6. 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результатов мониторинга по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руководителей образовательных организаций, повысивших уровень профессиональных компетенций, по достижению обучающимися планируемых результатов освоения основных образовательных программ, по организации получения образования обучающимися с ОВЗ, детьми-инвалидами, по формированию резерва управленческих кадров, по созданию кадровых, финансовых, материально-технических и иных условий для реализации основных образовательных программ необходим для разработки адресных рекомендаций и принятия комплекса мер и управленческих решений.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5.5.7. 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рекомендации могут быть направлены руководителю, заместителю и педагогам образовательных организаций, включенным в состав кадрового резерва.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5.5.8. Комплекс мер – мероприятия, направленные на совершенствование эффективности деятельности руководителей образовательных организаций. Может включать: организацию участия или проведение профессиональных конкурсов для руководителей образовательных организаций; разработку и реализацию программы по формированию резерва управленческих кадров, системы назначения руководителей образовательных организаций, программ развития образовательных организаций, организацию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повышения квалификации руководителей образовательных организаций по вопросам управления качеством образования, развитие сетевого взаимодействия руководителей образовательных организаций.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5.5.9. Управленческие решения принимаются по результатам проведенного анализа и также направлены на повышение эффективности деятельности руководителей образовательных организаций. Оформляются постановлениями администрации Тисульского муниципального округа,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5.5.10. 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 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5.6. Система обеспечения профессионального развития педагогических работников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5.6.1. Оценка качества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профессионального развития педагогических работников предназначена для комплексного анализа организации методической работы с педагогами в муниципалитете.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 Цели системы обеспечения профессионального развития педагогических работников: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профессиональных дефицитов педагогических работников;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педагогических работников;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поддержка молодых</w:t>
      </w:r>
      <w:r w:rsidRPr="00CC4950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педагогов, организация системы наставничества,</w:t>
      </w:r>
      <w:r w:rsidRPr="00CC49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 наставничества;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сопровождение деятельности муниципальных методических объединений, различных форм сетевого взаимодействия педагогов, в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организацию и проведение мероприятий муниципального уровня;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организация, проведение и сопровождение конкурсного движения педагогов.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Заявленные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позволяют в совокупности оценивать систему методической работы с учетом федеральных и региональных тенденций, в том числе в аспекте реализации проекта «Учитель будущего» национального проекта «Образование».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5.6.3. Показатели и методы сбора информации, используемые в оценке системы обеспечения профессионального развития педагогических работников, позволяют определить содержание оценки, критерии, процедуры и состав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инструментов проведения мониторинга, методы сбора информации о состоянии каждого показателя.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70069173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5.6.3.1. </w:t>
      </w:r>
      <w:bookmarkEnd w:id="8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учету педагогических работников, прошедших диагностику профессиональных дефицитов/предметных компетенций: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педагогов (в разрезе учебных предметов), прошедших диагностику профессиональных дефицитов, от общего количества педагогов (в разрезе учебных предметов);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педагогов по каждому из видов дефицитов;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повышению профессионального мастерства педагогических работников: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педагогов, прошедших своевременное повышение квалификации по актуальным направлениям образовательной деятельности;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педагогов (дошкольных и общеобразовательных организаций, организаций дополнительного образования), аттестованных на высшую квалификационную категорию;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педагогов, принявших участие в конкурсах профессионального мастерства, из них – в конкурсах, рекомендованных министерством образования </w:t>
      </w:r>
      <w:r w:rsidR="00034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осуществлению методической поддержки молодых педагогов/по реализации системы наставничества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молодых педагогов, охваченных различными формами наставничества;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реализации сетевого взаимодействия педагогов (методических объединений, профессиональных сообществ педагогов) на муниципальном уровне: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ежегодных планов мероприятий муниципальных методических объединений;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проведенных для педагогов на муниципальном уровне;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выявлению кадровы</w:t>
      </w:r>
      <w:bookmarkStart w:id="9" w:name="_GoBack"/>
      <w:bookmarkEnd w:id="9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потребностей в образовательных организациях муниципалитета – доля педагогических работников, имеющих образование, соответствующее профилю преподаваемого учебного предмета.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5.6.3.2. 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сбора определяют порядок получения информации о состоянии показателей системы обеспечения профессионального развития педагогических работников. 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5.6.4. Мониторинг состояния системы обеспечения профессионального развития педагогических работников направлен на получение информации по всем показателям, используемым в системе. Мониторинги (цели, задачи, периоды проведения, показатели, методы сбора информации) оформляются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5.6.5. 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результатов мониторинга обеспечивает динамику изменения показателей обеспечения профессионального развития педагогических работников, выявление актуальных и «проблемных» направлений.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5.6.6. 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рекомендации могут быть направлены: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руководителю, заместителю и педагогам образовательных организаций,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 и педагогам муниципальных методических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5.6.7. Комплекс мер – мероприятия, направленные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конкурсов профессионального мастерства педагогических работников;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помощь молодым педагогам, развитие системы наставничества;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организацию методической помощи методическим объединениям образовательных организаций, в том числе развитие муниципальных методических объединений;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организацию методической работы с педагогическими работниками на основе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различных оценочных процедур оценки качества подготовки 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мероприятий, направленных на повышение качества научно-методического сопровождения педагогических работников;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устранение кадрового дефицита в образовательных организациях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5.6.8. Анализ эффективности предполагает оценку эффективности принятого комплекса мер и управленческих решений, направленных на совершенствование системы методической работы.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5.6.8.1. Проведение анализа эффективности принятых мер и управленческих решений осуществляется на основе результатов мониторинга в течение трех лет, следующих за датой принятия меры или управленческого решения.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5.6.8.2. Результаты анализа выявляют эффективность принятых управленческих решений и комплекса мер, направленных на совершенствование системы обеспечения профессионального развития педагогических работников.</w:t>
      </w: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5.7. Система организации воспитания обучающихся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5.7.1. 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организации воспитания обучающихся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</w:t>
      </w: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исторического, системно-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деятельностного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подхода к социальной ситуации развития ребенка.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5.7.2. Цели системы воспитания: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развитие социальных институтов воспитания;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обновление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обеспечение физической, информационной и психологической безопасности;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развитие добровольчества (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волонтерства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среди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профилактика безнадзорности и правонарушений несовершеннолетних обучающихся;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поддержка семей и детей, находящихся в сложной жизненной ситуации;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поддержка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, для которых русский язык не является родным;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повышение педагогической культуры родителей (законных представителей) обучающихся;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организация работы педагогических работников, осуществляющих классное руководство в образовательных организациях;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 осуществление воспитательной деятельности в период каникулярного отдыха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осуществление сетевого и межведомственного взаимодействия для методического обеспечения воспитательной работы.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цели позволяют в совокупности оценивать организацию воспитания обучающихся образовательных организаций Тисульского муниципального округа с учетом реализации государственной политики в сфере воспитания обучающихся и социально-экономических и культурно-исторических условий Тисульского муниципального округа.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 Показатели: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социальных институтов воспитания – доля образовательных организаций, охваченных мероприятиями по гражданскому, патриотическому и т. д. воспитанию;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обновлению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образовательных организаций, в которых осуществляется комплексное методическое сопровождение деятельности педагогов по вопросам воспитания;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охваченных мероприятиями по направлениям воспитания, от общего количества обучающихся (по уровням образования);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добровольчества (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доля образовательных организаций общего образования, в которых созданы и функционируют волонтерские центры;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детских общественных объединений (РДШ, Юнармия, ЮИД и т.д.)</w:t>
      </w:r>
      <w:r w:rsidRPr="00CC49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доля обучающихся, вовлеченных в деятельность общественных объединений на базе образовательных организаций общего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профилактике безнадзорности и правонарушений несовершеннолетних обучающихся: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на учете в КДН (на конец учебного года);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на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ОО, снятых с учета в текущем календарном году (% выбывших из них);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учету обучающихся, для которых русский язык не является родным - доля детей с неродным русским языком, охваченных мероприятиями по социальной и культурной адаптации;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эффективности деятельности педагогических работников по классному руководству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педагогов, прошедших подготовку по приоритетным направлениям воспитания обучающихся, от общего количества педагогов;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работников, осуществляющих деятельность по классному руководству, получивших поощрение;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учету несовершеннолетних обучающихся, охваченных различными формами деятельности в период каникулярного отдыха - доля несовершеннолетних обучающихся, охваченных различными формами деятельности в период каникулярного отдыха.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5.7.4. 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сбора определяют порядок получения информации о состоянии показателей системы организации воспитания обучающихся. 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5.7.5. Мониторинг состояния системы организации воспитания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 на получение информации по всем показателям, используемым в системе. Мониторинги (цели, задачи, периоды проведения, показатели, методы сбора информации) оформляются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5.7.6. 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результатов мониторинга обеспечивает динамику изменения показателей организации воспитания обучающихся, выявление актуальных и «проблемных» направлений.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5.7.7. 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рекомендации могут быть направлены: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руководителю, заместителю и педагогам образовательных организаций,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 и педагогам муниципальных методических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5.7.8. Комплекс мер – мероприятия, направленные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уровня мотивации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волонтерской деятельности;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профилактику безопасного поведения детей в сети «Интернет»;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профилактику безнадзорности и правонарушений несовершеннолетних обучающихся;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популяризацию лучшего педагогического опыта;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стимулирование эффективности работы педагогических работников по классному руководству;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сотрудничества субъектов системы воспитания;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межведомственного взаимодействия по актуальным проблемам воспитания подрастающего поколения;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организацию каникулярного отдыха детей, включая мероприятия по обеспечению безопасности их жизни и здоровья;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поддержку семей и детей, находящихся в сложной жизненной ситуации.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5.7.9. Управленческие решения принимаются по результатам проведенного анализа и также направлены на повышение эффективности воспитательной работы. Оформляются постановлениями администрации Тисульского муниципального округа,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5.7.10. 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 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950" w:rsidRPr="00CC4950" w:rsidRDefault="00CC4950" w:rsidP="00CC495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CC495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5.8. Система мониторинга качества дошкольного образования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5.8.1. Система мониторинга качества дошкольного образования ориентирована на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требованиям и социальным ожиданиям, направлена на совершенствование управления качеством дошкольного образования.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5.8.2. Цели: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повышение качества образовательных программ дошкольного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– 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обеспечение здоровья, безопасности и качества услуг по присмотру и уходу;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 повышение качества управления в дошкольных образовательных организациях.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цели позволяют в совокупности оценивать качество дошкольного образования в образовательных организациях Тисульского муниципального округа по представленным ниже показателям.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5.8.3. Показатели: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качеству образовательных программ дошкольного образования: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качеству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ДОО, в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обучающихся с ОВЗ;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ДОО с низким/высоким уровнем качества образовательной среды;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 ДОО, обладающих требуемым качеством профессиональной подготовки, от общего числа руководителей всех ДОО в муниципалитете;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ДОО, в которых кадровые условия соответствуют требованиям ФГОС ДО: обеспеченность ДОО педагогическими кадрами (%); доля педагогических работников, аттестованных на первую/высшую квалификационную категорию; доля педагогических работников, прошедших курсы повышения квалификации по актуальным вопросам дошкольного образования за последние 3 года; доля педагогических работников с высшим образованием; рабочая нагрузка педагога (размер группы и соотношение между количеством воспитанников и количеством педагогов);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ДОО, в которых развивающая предметно-пространственная среда (предметно-пространственная среда группового помещения) соответствуют требованиям ФГОС ДО: в помещении (группе) достаточно места для детей, взрослых, размещения оборудования; достаточно мебели для повседневного ухода, игр, учения; в группе есть мягкая мебель (уютный уголок); в группе оборудовано как минимум 2 различных центра интересов, которые дают 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детям приобрести разнообразный учебный опыт;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предусмотрено место для уединения; наличие в группе связанного с детьми оформления пространства; в группе оборудовано пространство для развития крупной моторики; в группе оборудовано пространство для развития мелкой моторики; предметно-пространственная среда на свежем воздухе, доступная воспитанникам группы, соответствует возрастным потребностям воспитанников;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ДОО, доступная воспитанникам группы вне группового помещения (наличие спортивного зала, музыкального зала, бассейна, специализированных кабинетов (логопеда, дефектолога и пр.);</w:t>
      </w:r>
      <w:proofErr w:type="gramEnd"/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ДОО, в которых психолого-педагогические условия соответствуют требованиям ФГОС ДО: использование в образовательной деятельности форм и методов работы с детьми, соответствующих их возрастным и индивидуальным особенностям; поддержка инициативы и самостоятельности детей в специфических для них видах деятельности; защита детей от всех форм физического и психического насилия;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др.;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 – доля ДОО, в которых организовано взаимодействие с семьей: число родителей, участвующих в образовательной деятельности ДОО; удовлетворенность родителей качеством дошкольного образования; наличие индивидуальной поддержки развития детей в семье;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обеспечению здоровья, безопасности и качеству услуг по присмотру и уходу – доля ДОО, в которых созданы условия по обеспечению здоровья, безопасности и качеству услуг по присмотру и уходу за детьми (состояние здоровья воспитанников; в ДОО созданы санитарно-гигиенические условия; в ДОО проводятся мероприятия по сохранению и укреплению здоровья; в ДОО организован процесс питания в соответствии с установленными требованиями;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 организовано медицинское обслуживание; обеспечена безопасность внутреннего помещения ДОО (группового и </w:t>
      </w:r>
      <w:proofErr w:type="spell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внегруппового</w:t>
      </w:r>
      <w:proofErr w:type="spell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обеспечена безопасность территории ДОО для прогулок на свежем воздухе; проводится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чрезвычайными ситуациями и несчастными случаями);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before="21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5.8.4. 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сбора определяют порядок получения информации о состоянии показателей системы качества дошкольного образования. </w:t>
      </w:r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 ним относятся: методы сбора статистической информации в </w:t>
      </w:r>
      <w:proofErr w:type="spellStart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т.ч</w:t>
      </w:r>
      <w:proofErr w:type="spellEnd"/>
      <w:r w:rsidRPr="00CC495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с использованием федеральных и региональных информационных систем, наблюдение, анкетирование, запросы, аналитические методы.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5.8.5. Мониторинг состояния системы качества дошкольного образования направлен на получение информации по всем показателям, используемым в системе. Мониторинги (цели, задачи, периоды проведения, показатели, методы сбора информации) оформляются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5.8.6. 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результатов мониторинга обеспечивает динамику изменения показателей качества дошкольного образования, выявление актуальных и «проблемных» направлений.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5.8.7. Итогом анализа каждого из показателей является разработка адресных рекомендаций. Виды адресных рекомендаций: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по использованию успешных практик, разработанных с учетом анализа результатов мониторинга показателей;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и иные материалы, разработанные с учетом анализа результатов мониторинга показателей.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рекомендации могут быть направлены: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руководителю, заместителю и педагогам ДОО;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руководителю и педагогам муниципальных методических объединений.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5.8.8. Комплекс мер – мероприятия, направленные </w:t>
      </w:r>
      <w:proofErr w:type="gramStart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образовательных программ дошкольного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профессиональное развитие педагогических работников дошкольного образования;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образовательных условий в дошкольных образовательных организациях;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дошкольного образования для детей с ОВЗ;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механизмов управления качеством дошкольного образования.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>5.8.9. Управленческие решения принимаются по результатам проведенного анализа и также направлены на повышение качества дошкольного образования. Оформляются постановлениями администрации Тисульского муниципального округа, приказами УО.</w:t>
      </w:r>
    </w:p>
    <w:p w:rsidR="00CC4950" w:rsidRPr="00CC4950" w:rsidRDefault="00CC4950" w:rsidP="00CC49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5.8.10. 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 </w:t>
      </w:r>
    </w:p>
    <w:p w:rsidR="00CC4950" w:rsidRPr="00CC4950" w:rsidRDefault="00CC4950" w:rsidP="00CC49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1E61" w:rsidRDefault="00131E61"/>
    <w:sectPr w:rsidR="00131E61" w:rsidSect="00171048">
      <w:headerReference w:type="default" r:id="rId8"/>
      <w:footerReference w:type="default" r:id="rId9"/>
      <w:pgSz w:w="11906" w:h="16838"/>
      <w:pgMar w:top="1134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7E" w:rsidRDefault="0098317E">
      <w:pPr>
        <w:spacing w:after="0" w:line="240" w:lineRule="auto"/>
      </w:pPr>
      <w:r>
        <w:separator/>
      </w:r>
    </w:p>
  </w:endnote>
  <w:endnote w:type="continuationSeparator" w:id="0">
    <w:p w:rsidR="0098317E" w:rsidRDefault="0098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E4" w:rsidRDefault="0098317E">
    <w:pPr>
      <w:pStyle w:val="a6"/>
    </w:pPr>
  </w:p>
  <w:p w:rsidR="00785CE4" w:rsidRDefault="009831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7E" w:rsidRDefault="0098317E">
      <w:pPr>
        <w:spacing w:after="0" w:line="240" w:lineRule="auto"/>
      </w:pPr>
      <w:r>
        <w:separator/>
      </w:r>
    </w:p>
  </w:footnote>
  <w:footnote w:type="continuationSeparator" w:id="0">
    <w:p w:rsidR="0098317E" w:rsidRDefault="0098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E4" w:rsidRDefault="00CC495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E89">
      <w:rPr>
        <w:noProof/>
      </w:rPr>
      <w:t>20</w:t>
    </w:r>
    <w:r>
      <w:rPr>
        <w:noProof/>
      </w:rPr>
      <w:fldChar w:fldCharType="end"/>
    </w:r>
  </w:p>
  <w:p w:rsidR="00785CE4" w:rsidRDefault="00983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42A2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50"/>
    <w:rsid w:val="00034E89"/>
    <w:rsid w:val="00131E61"/>
    <w:rsid w:val="0098317E"/>
    <w:rsid w:val="00C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CC49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0"/>
    <w:next w:val="a0"/>
    <w:link w:val="30"/>
    <w:qFormat/>
    <w:rsid w:val="00CC4950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CC49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CC495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1"/>
    <w:link w:val="3"/>
    <w:rsid w:val="00CC495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C495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CC4950"/>
  </w:style>
  <w:style w:type="paragraph" w:styleId="a4">
    <w:name w:val="header"/>
    <w:basedOn w:val="a0"/>
    <w:link w:val="a5"/>
    <w:uiPriority w:val="99"/>
    <w:unhideWhenUsed/>
    <w:rsid w:val="00CC49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C4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C49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CC4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C4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1"/>
    <w:link w:val="a8"/>
    <w:uiPriority w:val="99"/>
    <w:semiHidden/>
    <w:rsid w:val="00CC4950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Placeholder Text"/>
    <w:uiPriority w:val="99"/>
    <w:semiHidden/>
    <w:rsid w:val="00CC4950"/>
    <w:rPr>
      <w:color w:val="808080"/>
    </w:rPr>
  </w:style>
  <w:style w:type="paragraph" w:customStyle="1" w:styleId="ab">
    <w:name w:val="Знак Знак Знак"/>
    <w:basedOn w:val="a0"/>
    <w:uiPriority w:val="99"/>
    <w:rsid w:val="00CC49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rsid w:val="00CC4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0"/>
    <w:link w:val="ae"/>
    <w:qFormat/>
    <w:rsid w:val="00CC4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e">
    <w:name w:val="Подзаголовок Знак"/>
    <w:basedOn w:val="a1"/>
    <w:link w:val="ad"/>
    <w:rsid w:val="00CC495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f">
    <w:name w:val="Body Text"/>
    <w:basedOn w:val="a0"/>
    <w:link w:val="af0"/>
    <w:uiPriority w:val="1"/>
    <w:qFormat/>
    <w:rsid w:val="00CC49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Знак"/>
    <w:basedOn w:val="a1"/>
    <w:link w:val="af"/>
    <w:uiPriority w:val="1"/>
    <w:rsid w:val="00CC49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0"/>
    <w:link w:val="20"/>
    <w:rsid w:val="00CC49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1"/>
    <w:link w:val="2"/>
    <w:rsid w:val="00CC49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2">
    <w:name w:val="Сетка таблицы1"/>
    <w:basedOn w:val="a2"/>
    <w:next w:val="ac"/>
    <w:uiPriority w:val="99"/>
    <w:rsid w:val="00CC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4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semiHidden/>
    <w:rsid w:val="00CC4950"/>
  </w:style>
  <w:style w:type="character" w:styleId="af1">
    <w:name w:val="page number"/>
    <w:rsid w:val="00CC4950"/>
  </w:style>
  <w:style w:type="paragraph" w:styleId="af2">
    <w:name w:val="Title"/>
    <w:basedOn w:val="a0"/>
    <w:link w:val="af3"/>
    <w:qFormat/>
    <w:rsid w:val="00CC4950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3">
    <w:name w:val="Название Знак"/>
    <w:basedOn w:val="a1"/>
    <w:link w:val="af2"/>
    <w:rsid w:val="00CC4950"/>
    <w:rPr>
      <w:rFonts w:ascii="Times New Roman" w:eastAsia="Times New Roman" w:hAnsi="Times New Roman" w:cs="Times New Roman"/>
      <w:b/>
      <w:szCs w:val="20"/>
      <w:lang w:eastAsia="ru-RU"/>
    </w:rPr>
  </w:style>
  <w:style w:type="table" w:customStyle="1" w:styleId="21">
    <w:name w:val="Сетка таблицы2"/>
    <w:basedOn w:val="a2"/>
    <w:next w:val="ac"/>
    <w:rsid w:val="00CC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rsid w:val="00CC49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Прижатый влево"/>
    <w:basedOn w:val="a0"/>
    <w:next w:val="a0"/>
    <w:rsid w:val="00CC4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0"/>
    <w:next w:val="a0"/>
    <w:rsid w:val="00CC4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1">
    <w:name w:val="Сетка таблицы11"/>
    <w:basedOn w:val="a2"/>
    <w:next w:val="ac"/>
    <w:uiPriority w:val="99"/>
    <w:rsid w:val="00CC4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semiHidden/>
    <w:rsid w:val="00CC4950"/>
    <w:rPr>
      <w:sz w:val="16"/>
      <w:szCs w:val="16"/>
    </w:rPr>
  </w:style>
  <w:style w:type="paragraph" w:styleId="af8">
    <w:name w:val="annotation text"/>
    <w:basedOn w:val="a0"/>
    <w:link w:val="af9"/>
    <w:semiHidden/>
    <w:rsid w:val="00CC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semiHidden/>
    <w:rsid w:val="00CC4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CC495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C49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C4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rmal (Web)"/>
    <w:basedOn w:val="a0"/>
    <w:rsid w:val="00CC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rsid w:val="00CC49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CC49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0"/>
    <w:uiPriority w:val="1"/>
    <w:qFormat/>
    <w:rsid w:val="00CC49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13">
    <w:name w:val="toc 1"/>
    <w:basedOn w:val="a0"/>
    <w:next w:val="a0"/>
    <w:autoRedefine/>
    <w:uiPriority w:val="39"/>
    <w:rsid w:val="00CC49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4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C4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">
    <w:name w:val="List Bullet"/>
    <w:basedOn w:val="a0"/>
    <w:uiPriority w:val="99"/>
    <w:unhideWhenUsed/>
    <w:rsid w:val="00CC4950"/>
    <w:pPr>
      <w:widowControl w:val="0"/>
      <w:numPr>
        <w:numId w:val="1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CC49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0"/>
    <w:next w:val="a0"/>
    <w:link w:val="30"/>
    <w:qFormat/>
    <w:rsid w:val="00CC4950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CC49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CC495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1"/>
    <w:link w:val="3"/>
    <w:rsid w:val="00CC495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C495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CC4950"/>
  </w:style>
  <w:style w:type="paragraph" w:styleId="a4">
    <w:name w:val="header"/>
    <w:basedOn w:val="a0"/>
    <w:link w:val="a5"/>
    <w:uiPriority w:val="99"/>
    <w:unhideWhenUsed/>
    <w:rsid w:val="00CC49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C4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C49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CC4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C4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1"/>
    <w:link w:val="a8"/>
    <w:uiPriority w:val="99"/>
    <w:semiHidden/>
    <w:rsid w:val="00CC4950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Placeholder Text"/>
    <w:uiPriority w:val="99"/>
    <w:semiHidden/>
    <w:rsid w:val="00CC4950"/>
    <w:rPr>
      <w:color w:val="808080"/>
    </w:rPr>
  </w:style>
  <w:style w:type="paragraph" w:customStyle="1" w:styleId="ab">
    <w:name w:val="Знак Знак Знак"/>
    <w:basedOn w:val="a0"/>
    <w:uiPriority w:val="99"/>
    <w:rsid w:val="00CC49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2"/>
    <w:rsid w:val="00CC4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0"/>
    <w:link w:val="ae"/>
    <w:qFormat/>
    <w:rsid w:val="00CC4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e">
    <w:name w:val="Подзаголовок Знак"/>
    <w:basedOn w:val="a1"/>
    <w:link w:val="ad"/>
    <w:rsid w:val="00CC495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f">
    <w:name w:val="Body Text"/>
    <w:basedOn w:val="a0"/>
    <w:link w:val="af0"/>
    <w:uiPriority w:val="1"/>
    <w:qFormat/>
    <w:rsid w:val="00CC49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Знак"/>
    <w:basedOn w:val="a1"/>
    <w:link w:val="af"/>
    <w:uiPriority w:val="1"/>
    <w:rsid w:val="00CC49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0"/>
    <w:link w:val="20"/>
    <w:rsid w:val="00CC49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1"/>
    <w:link w:val="2"/>
    <w:rsid w:val="00CC49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2">
    <w:name w:val="Сетка таблицы1"/>
    <w:basedOn w:val="a2"/>
    <w:next w:val="ac"/>
    <w:uiPriority w:val="99"/>
    <w:rsid w:val="00CC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4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semiHidden/>
    <w:rsid w:val="00CC4950"/>
  </w:style>
  <w:style w:type="character" w:styleId="af1">
    <w:name w:val="page number"/>
    <w:rsid w:val="00CC4950"/>
  </w:style>
  <w:style w:type="paragraph" w:styleId="af2">
    <w:name w:val="Title"/>
    <w:basedOn w:val="a0"/>
    <w:link w:val="af3"/>
    <w:qFormat/>
    <w:rsid w:val="00CC4950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3">
    <w:name w:val="Название Знак"/>
    <w:basedOn w:val="a1"/>
    <w:link w:val="af2"/>
    <w:rsid w:val="00CC4950"/>
    <w:rPr>
      <w:rFonts w:ascii="Times New Roman" w:eastAsia="Times New Roman" w:hAnsi="Times New Roman" w:cs="Times New Roman"/>
      <w:b/>
      <w:szCs w:val="20"/>
      <w:lang w:eastAsia="ru-RU"/>
    </w:rPr>
  </w:style>
  <w:style w:type="table" w:customStyle="1" w:styleId="21">
    <w:name w:val="Сетка таблицы2"/>
    <w:basedOn w:val="a2"/>
    <w:next w:val="ac"/>
    <w:rsid w:val="00CC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rsid w:val="00CC49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Прижатый влево"/>
    <w:basedOn w:val="a0"/>
    <w:next w:val="a0"/>
    <w:rsid w:val="00CC4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0"/>
    <w:next w:val="a0"/>
    <w:rsid w:val="00CC4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1">
    <w:name w:val="Сетка таблицы11"/>
    <w:basedOn w:val="a2"/>
    <w:next w:val="ac"/>
    <w:uiPriority w:val="99"/>
    <w:rsid w:val="00CC49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semiHidden/>
    <w:rsid w:val="00CC4950"/>
    <w:rPr>
      <w:sz w:val="16"/>
      <w:szCs w:val="16"/>
    </w:rPr>
  </w:style>
  <w:style w:type="paragraph" w:styleId="af8">
    <w:name w:val="annotation text"/>
    <w:basedOn w:val="a0"/>
    <w:link w:val="af9"/>
    <w:semiHidden/>
    <w:rsid w:val="00CC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semiHidden/>
    <w:rsid w:val="00CC4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CC495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C49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C4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rmal (Web)"/>
    <w:basedOn w:val="a0"/>
    <w:rsid w:val="00CC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rsid w:val="00CC49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CC49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0"/>
    <w:uiPriority w:val="1"/>
    <w:qFormat/>
    <w:rsid w:val="00CC49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13">
    <w:name w:val="toc 1"/>
    <w:basedOn w:val="a0"/>
    <w:next w:val="a0"/>
    <w:autoRedefine/>
    <w:uiPriority w:val="39"/>
    <w:rsid w:val="00CC49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4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C4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">
    <w:name w:val="List Bullet"/>
    <w:basedOn w:val="a0"/>
    <w:uiPriority w:val="99"/>
    <w:unhideWhenUsed/>
    <w:rsid w:val="00CC4950"/>
    <w:pPr>
      <w:widowControl w:val="0"/>
      <w:numPr>
        <w:numId w:val="1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10148</Words>
  <Characters>57845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2021-07-27T03:07:00Z</dcterms:created>
  <dcterms:modified xsi:type="dcterms:W3CDTF">2022-07-25T03:02:00Z</dcterms:modified>
</cp:coreProperties>
</file>